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0D" w:rsidRDefault="00817F5C" w:rsidP="005D512A">
      <w:pPr>
        <w:pStyle w:val="1"/>
        <w:spacing w:before="150" w:beforeAutospacing="0" w:after="150" w:afterAutospacing="0"/>
        <w:rPr>
          <w:color w:val="222222"/>
        </w:rPr>
      </w:pPr>
      <w:r>
        <w:rPr>
          <w:b/>
          <w:noProof/>
          <w:sz w:val="32"/>
          <w:szCs w:val="32"/>
        </w:rPr>
        <w:drawing>
          <wp:inline distT="0" distB="0" distL="0" distR="0">
            <wp:extent cx="5940425" cy="7920355"/>
            <wp:effectExtent l="19050" t="0" r="3175" b="0"/>
            <wp:docPr id="17" name="Рисунок 1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a:stretch>
                      <a:fillRect/>
                    </a:stretch>
                  </pic:blipFill>
                  <pic:spPr>
                    <a:xfrm>
                      <a:off x="0" y="0"/>
                      <a:ext cx="5940425" cy="7920355"/>
                    </a:xfrm>
                    <a:prstGeom prst="rect">
                      <a:avLst/>
                    </a:prstGeom>
                  </pic:spPr>
                </pic:pic>
              </a:graphicData>
            </a:graphic>
          </wp:inline>
        </w:drawing>
      </w:r>
      <w:r w:rsidR="0054259D">
        <w:rPr>
          <w:b/>
          <w:sz w:val="32"/>
          <w:szCs w:val="32"/>
        </w:rPr>
        <w:br/>
      </w:r>
      <w:r w:rsidR="0054259D">
        <w:rPr>
          <w:b/>
          <w:sz w:val="32"/>
          <w:szCs w:val="32"/>
        </w:rPr>
        <w:br/>
      </w:r>
      <w:r w:rsidR="0054259D">
        <w:rPr>
          <w:b/>
          <w:sz w:val="32"/>
          <w:szCs w:val="32"/>
        </w:rPr>
        <w:br/>
      </w:r>
    </w:p>
    <w:p w:rsidR="00817F5C" w:rsidRPr="0018341F" w:rsidRDefault="00817F5C" w:rsidP="005D512A">
      <w:pPr>
        <w:pStyle w:val="1"/>
        <w:spacing w:before="150" w:beforeAutospacing="0" w:after="150" w:afterAutospacing="0"/>
        <w:rPr>
          <w:color w:val="222222"/>
        </w:rPr>
      </w:pPr>
      <w:bookmarkStart w:id="0" w:name="_GoBack"/>
      <w:bookmarkEnd w:id="0"/>
      <w:r w:rsidRPr="0018341F">
        <w:rPr>
          <w:color w:val="222222"/>
        </w:rPr>
        <w:lastRenderedPageBreak/>
        <w:t>Отношения, возникающие между Учреждением и заказчиками при оказании платных образовательных услуг, регулируются Конституцией Российской Федерации, Гражданским кодексом Российской Федерации, Законом Российской Федерации от 7 февраля 1992 г. № 2300-I «О защите прав потребителей»,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 а также другими федеральными законами, иными нормативными правовыми актами Российской Федерации, Уставом Организации, настоящим Положением и иными локальными нормативными актами Организации, содержащими нормы, регулирующие возникающие при оказании платных образовательных услуг отношения, договором об образовании, заключаемым при приеме на обучение.</w:t>
      </w:r>
    </w:p>
    <w:p w:rsidR="00817F5C" w:rsidRPr="0018341F" w:rsidRDefault="00817F5C" w:rsidP="00817F5C">
      <w:pPr>
        <w:numPr>
          <w:ilvl w:val="0"/>
          <w:numId w:val="3"/>
        </w:numPr>
        <w:shd w:val="clear" w:color="auto" w:fill="FFFFFF"/>
        <w:spacing w:after="0" w:line="250" w:lineRule="atLeast"/>
        <w:ind w:left="360" w:right="36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Нормы, регулирующие отношения, возникающие между Организацией и заказчиками при оказании платных образовательных услуг и содержащиеся в настоящем Положении и иных локальных нормативных актах Организации, договоре об образовании, должны соответствовать установленным действующим законодательством требованиям. В случае несоответствия норм, регулирующих отношения при оказании платных образовательных услуг и содержащихся в локальных нормативных актах Учреждения, договоре об образовании, применяются нормы действующего законодательства.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w:t>
      </w:r>
    </w:p>
    <w:p w:rsidR="00817F5C" w:rsidRPr="0018341F" w:rsidRDefault="00817F5C" w:rsidP="00817F5C">
      <w:pPr>
        <w:numPr>
          <w:ilvl w:val="0"/>
          <w:numId w:val="4"/>
        </w:numPr>
        <w:shd w:val="clear" w:color="auto" w:fill="FFFFFF"/>
        <w:spacing w:after="0" w:line="250" w:lineRule="atLeast"/>
        <w:ind w:left="360" w:right="36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Платные образовательные услуги</w:t>
      </w:r>
    </w:p>
    <w:p w:rsidR="00817F5C" w:rsidRPr="0018341F" w:rsidRDefault="00817F5C" w:rsidP="00817F5C">
      <w:pPr>
        <w:numPr>
          <w:ilvl w:val="1"/>
          <w:numId w:val="4"/>
        </w:numPr>
        <w:shd w:val="clear" w:color="auto" w:fill="FFFFFF"/>
        <w:spacing w:after="0" w:line="250" w:lineRule="atLeast"/>
        <w:ind w:left="720" w:right="72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Организация осуществляет образовательную деятельность в соответствии с предметом, целями и перечнем видов деятельности, определенными Уставом Организации.</w:t>
      </w:r>
    </w:p>
    <w:p w:rsidR="00817F5C" w:rsidRPr="0018341F" w:rsidRDefault="00817F5C" w:rsidP="00817F5C">
      <w:pPr>
        <w:numPr>
          <w:ilvl w:val="1"/>
          <w:numId w:val="4"/>
        </w:numPr>
        <w:shd w:val="clear" w:color="auto" w:fill="FFFFFF"/>
        <w:spacing w:after="0" w:line="250" w:lineRule="atLeast"/>
        <w:ind w:left="720" w:right="72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Организация в соответствии с Уставом вправе осуществлять образовательную деятельность по образовательным программам, вид и направленность которых зафиксирована в приложении к лицензии на осуществление образовательной деятельности.</w:t>
      </w:r>
    </w:p>
    <w:p w:rsidR="00817F5C" w:rsidRPr="0018341F" w:rsidRDefault="00817F5C" w:rsidP="00817F5C">
      <w:pPr>
        <w:numPr>
          <w:ilvl w:val="1"/>
          <w:numId w:val="4"/>
        </w:numPr>
        <w:shd w:val="clear" w:color="auto" w:fill="FFFFFF"/>
        <w:spacing w:after="0" w:line="250" w:lineRule="atLeast"/>
        <w:ind w:left="720" w:right="72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817F5C" w:rsidRPr="0018341F" w:rsidRDefault="00817F5C" w:rsidP="00817F5C">
      <w:pPr>
        <w:numPr>
          <w:ilvl w:val="1"/>
          <w:numId w:val="4"/>
        </w:numPr>
        <w:shd w:val="clear" w:color="auto" w:fill="FFFFFF"/>
        <w:spacing w:after="0" w:line="250" w:lineRule="atLeast"/>
        <w:ind w:left="720" w:right="72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Платные образовательные услуги предоставляются Организацией с целью всестороннего удовлетворения образовательных и профессиональных потребностей граждан:</w:t>
      </w:r>
    </w:p>
    <w:p w:rsidR="00817F5C" w:rsidRPr="0018341F" w:rsidRDefault="00817F5C" w:rsidP="00817F5C">
      <w:pPr>
        <w:numPr>
          <w:ilvl w:val="1"/>
          <w:numId w:val="4"/>
        </w:numPr>
        <w:shd w:val="clear" w:color="auto" w:fill="FFFFFF"/>
        <w:spacing w:after="0" w:line="250" w:lineRule="atLeast"/>
        <w:ind w:left="720" w:right="72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Организация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p>
    <w:p w:rsidR="00817F5C" w:rsidRPr="0018341F" w:rsidRDefault="00817F5C" w:rsidP="00817F5C">
      <w:pPr>
        <w:numPr>
          <w:ilvl w:val="1"/>
          <w:numId w:val="4"/>
        </w:numPr>
        <w:shd w:val="clear" w:color="auto" w:fill="FFFFFF"/>
        <w:spacing w:after="0" w:line="250" w:lineRule="atLeast"/>
        <w:ind w:left="720" w:right="72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Организация самостоятельно формирует и утверждает перечень платных образовательных услуг. В соответствии с имеющимися условиями и с учетом запросов и потребностей населения Организация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образец заключаемого с обучающимися, заказчиками договора на образование, иные условия оказания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b/>
          <w:color w:val="222222"/>
          <w:sz w:val="24"/>
          <w:szCs w:val="24"/>
          <w:lang w:eastAsia="ru-RU"/>
        </w:rPr>
      </w:pPr>
      <w:r w:rsidRPr="0018341F">
        <w:rPr>
          <w:rFonts w:ascii="Times New Roman" w:eastAsia="Times New Roman" w:hAnsi="Times New Roman" w:cs="Times New Roman"/>
          <w:color w:val="222222"/>
          <w:sz w:val="24"/>
          <w:szCs w:val="24"/>
          <w:lang w:eastAsia="ru-RU"/>
        </w:rPr>
        <w:t> </w:t>
      </w:r>
      <w:r w:rsidRPr="0018341F">
        <w:rPr>
          <w:rFonts w:ascii="Times New Roman" w:eastAsia="Times New Roman" w:hAnsi="Times New Roman" w:cs="Times New Roman"/>
          <w:b/>
          <w:color w:val="222222"/>
          <w:sz w:val="24"/>
          <w:szCs w:val="24"/>
          <w:lang w:eastAsia="ru-RU"/>
        </w:rPr>
        <w:t>Стоимость платных образовательных услуг, порядок оплаты</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lastRenderedPageBreak/>
        <w:t>5.1.Организация  самостоятельно утверждает размер платы на оказываемые платные образовательные услуги.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5.2. 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5.3. Стоимость обучения по каждой образовательной программе определяется на основании: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размера расчётных затрат на оказание платных услуг, а также размера расчётных затрат на содержание имущества организации с учетом:</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анализа фактических затрат организации на оказание платных услуг в предшествующие периоды;</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прогнозной информации о динамике изменения уровня цен (тарифов) в составе затрат на оказание организацией платных услуг, включая регулируемые государством цены (тарифы) на товары, работы, услуги субъектов естественных монополий;</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анализа существующего и прогнозируемого объема рыночных предложений на аналогичные услуги и уровня цен (тарифов) на них;</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анализа существующего и прогнозируемого объема спроса на аналогичные услуги.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5.4. 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5.5. Стоимость обучения по каждой образовательной программе устанавливается на основании расчёта, включающего в себя: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-оплату труда работников, задействованных в системе платных образовательных услуг, с учётом квалификации;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-затраты на аренду помещений, сооружений, земельных участков;</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-затраты на коммунальные услуги;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-затраты на развитие материально-технической базы;</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-прочие расходы.</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5.6. Доход от оказания платных образовательных услуг используется Организацией в соответствии с Уставными целями.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5.7. Организация вправе устанавливать льготы для отдельных категорий граждан и размеры скидок с цены.</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5.8. Стоимость обучения по каждой образовательной программе, основания и порядок снижения стоимости платных образовательных услуг утверждаются директором и доводятся до сведения заказчика и (или) обучающегося.</w:t>
      </w:r>
    </w:p>
    <w:p w:rsidR="00817F5C" w:rsidRPr="0018341F" w:rsidRDefault="00817F5C" w:rsidP="00817F5C">
      <w:pPr>
        <w:numPr>
          <w:ilvl w:val="0"/>
          <w:numId w:val="5"/>
        </w:numPr>
        <w:shd w:val="clear" w:color="auto" w:fill="FFFFFF"/>
        <w:spacing w:after="0" w:line="250" w:lineRule="atLeast"/>
        <w:ind w:left="360" w:right="36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Порядок комплектования групп.</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6.1. К освоению программ дополнительного образования допускаются лица без предъявления требований к возрасту и уровню образования.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lastRenderedPageBreak/>
        <w:t>6.2. Комплектование групп проводится на основании заключенных договоров об оказании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6.3. Наполняемость групп определяется в зависимости от количества поданных заявлений, специфики организации занятий, материальных возможностей, требований санитарных норм и правил.</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6.4. Прием в Организацию на обучение за счет средств физических и (или) юридических лиц осуществляется на основании приказа директора. Приказом директора утверждается количественный и списочный состав групп обучения.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6.5. Права и обязанности обучающегося, предусмотренные законодательством об образовании, Правилами внутреннего распорядка обучающихся и иными локальными нормативными актами Организации, возникают у лица, принятого на обучение, с даты, указанной в приказе о приеме лица на обучение.</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6.6. Изданию приказа о приеме лица на обучение предшествует заключение договора об образовании.</w:t>
      </w:r>
    </w:p>
    <w:p w:rsidR="00817F5C" w:rsidRPr="0018341F" w:rsidRDefault="00817F5C" w:rsidP="00817F5C">
      <w:pPr>
        <w:numPr>
          <w:ilvl w:val="0"/>
          <w:numId w:val="6"/>
        </w:numPr>
        <w:shd w:val="clear" w:color="auto" w:fill="FFFFFF"/>
        <w:spacing w:after="0" w:line="250" w:lineRule="atLeast"/>
        <w:ind w:left="360" w:right="36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Порядок заключения договора об оказании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7.1. Организация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7.2. Организация обязана ознакомить поступающего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7.3. Организация  обязана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7.4. Информация, указанная в п.7.1.-п.7.3., предоставляется Учреждением в месте фактического осуществления образовательной деятельности, а также на официальном сайте Организации.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7.5. 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Учреждением в открытом доступе на официальном сайте в сети «Интернет».</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7.6. Договор об оказании платных образовательных услуг заключается между Организацией и заказчиком в простой письменной форме и должен содержать следующие сведения: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-полное наименование и фирменное наименование (при наличии) исполнителя — Организации;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место нахождения Организации;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наименование или фамилия, имя, отчество (при наличии) заказчика, телефон заказчика;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место нахождения или место жительства заказчика;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lastRenderedPageBreak/>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права, обязанности и ответственность исполнителя, заказчика и обучающегося;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полная стоимость образовательных услуг, порядок их оплаты;</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форма обучения;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сроки освоения образовательной программы (продолжительность обучения);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порядок изменения и расторжения договора;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другие необходимые сведения, связанные со спецификой оказываемых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7.7. Договор составляется в двух экземплярах, один из которых находится у исполнителя, другой — у заказчика.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7.8.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7.9. Для заключения договора заказчику (физическому лицу) необходимо представить: паспорт или другой документ, удостоверяющий личность.</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7.10. Исполнитель:</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заключает договор при наличии возможности оказать услугу, запрашиваемую заказчиком;</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7.11. Основаниями для отказа в заключении договора об оказании платных образовательных услуг и приема в Организации являются: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не соответствие обучающегося условиям приема, обусловленным спецификой реализуемой программы;</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не предоставление заказчиком документов и сведений, необходимых для заключения договора.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7.12.Организация вправе отказать в заключении договора в случае, установленном п.10.6. настоящего Положения.</w:t>
      </w:r>
    </w:p>
    <w:p w:rsidR="00817F5C" w:rsidRPr="0018341F" w:rsidRDefault="00817F5C" w:rsidP="00817F5C">
      <w:pPr>
        <w:numPr>
          <w:ilvl w:val="0"/>
          <w:numId w:val="7"/>
        </w:numPr>
        <w:shd w:val="clear" w:color="auto" w:fill="FFFFFF"/>
        <w:spacing w:after="0" w:line="250" w:lineRule="atLeast"/>
        <w:ind w:left="360" w:right="36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Исполнение договора об оказании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lastRenderedPageBreak/>
        <w:t>8.1.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8.2. Заказчик обязан оплатить стоимость образовательных услуг в порядке и в сроки, указанные в договоре, исполнять иные предусмотренные договором обязанности.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8.3. 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 так и по инициативе Организации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Организации.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8.4. Основанием для изменения образовательных отношений является приказ, изданный директором на основании внесения соответствующих изменений в договор оказания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8.5. Права и обязанности обучающегося, предусмотренные законодательством об образовании и локальными нормативными актами Организации, изменяются с даты издания приказа или с иной указанной в нем даты.</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8.7. Договор оказания платных образовательных услуг прекращается по окончании срока его действия в связи с завершением обучения.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8.8.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8.9. Основания расторжения в одностороннем порядке Организацией  договора об оказании платных образовательных услуг указываются в договоре.</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8.10. При досрочном расторжении договор об оказании платных образовательных услуг расторгается на основании приказа директора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8.11. При досрочном расторжении договора Организация в трехдневный срок после издания приказа об отчислении обучающегося выдает отчисленному лицу справку об обучении или о периоде обучения по образцу, самостоятельно устанавливаемому Организацией.</w:t>
      </w:r>
    </w:p>
    <w:p w:rsidR="00817F5C" w:rsidRPr="0018341F" w:rsidRDefault="00817F5C" w:rsidP="00817F5C">
      <w:pPr>
        <w:numPr>
          <w:ilvl w:val="0"/>
          <w:numId w:val="8"/>
        </w:numPr>
        <w:shd w:val="clear" w:color="auto" w:fill="FFFFFF"/>
        <w:spacing w:after="0" w:line="250" w:lineRule="atLeast"/>
        <w:ind w:left="360" w:right="360"/>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Ответственность исполнителя и заказчика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10.1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10.2.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безвозмездного оказания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соразмерного уменьшения стоимости оказанных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lastRenderedPageBreak/>
        <w:t>— возмещения понесенных им расходов по устранению недостатков оказанных платных образовательных услуг своими силами или третьими лицами.</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10.3.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10.4.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потребовать уменьшения стоимости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расторгнуть договор.</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10.5.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10.6. По инициативе исполнителя договор может быть расторгнут в одностороннем порядке в следующем случае:</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просрочка оплаты стоимости платных образовательных услуг;</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17F5C" w:rsidRPr="0018341F" w:rsidRDefault="00817F5C" w:rsidP="00817F5C">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10.7. Организация вправе отказать в заключении нового договора в случае расторжения договора Организации по основаниям, указанным в п.10.6. настоящего Положения.</w:t>
      </w:r>
    </w:p>
    <w:p w:rsidR="00AB1748" w:rsidRDefault="00817F5C" w:rsidP="00AB1748">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sidRPr="0018341F">
        <w:rPr>
          <w:rFonts w:ascii="Times New Roman" w:eastAsia="Times New Roman" w:hAnsi="Times New Roman" w:cs="Times New Roman"/>
          <w:color w:val="222222"/>
          <w:sz w:val="24"/>
          <w:szCs w:val="24"/>
          <w:lang w:eastAsia="ru-RU"/>
        </w:rPr>
        <w:t>10.8. Контроль соблюдения настоящего Положения осуществляет директор.</w:t>
      </w:r>
    </w:p>
    <w:p w:rsidR="00632EE0" w:rsidRPr="00AB1748" w:rsidRDefault="00FD38A7" w:rsidP="00AB1748">
      <w:pPr>
        <w:shd w:val="clear" w:color="auto" w:fill="FFFFFF"/>
        <w:spacing w:after="125" w:line="250" w:lineRule="atLeast"/>
        <w:jc w:val="both"/>
        <w:textAlignment w:val="baseline"/>
        <w:rPr>
          <w:rFonts w:ascii="Times New Roman" w:eastAsia="Times New Roman" w:hAnsi="Times New Roman" w:cs="Times New Roman"/>
          <w:color w:val="222222"/>
          <w:sz w:val="24"/>
          <w:szCs w:val="24"/>
          <w:lang w:eastAsia="ru-RU"/>
        </w:rPr>
      </w:pPr>
      <w:r>
        <w:rPr>
          <w:rFonts w:ascii="Times New Roman" w:hAnsi="Times New Roman" w:cs="Times New Roman"/>
          <w:b/>
          <w:sz w:val="32"/>
          <w:szCs w:val="32"/>
        </w:rPr>
        <w:br/>
      </w:r>
    </w:p>
    <w:sectPr w:rsidR="00632EE0" w:rsidRPr="00AB1748" w:rsidSect="00017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CA3"/>
    <w:multiLevelType w:val="hybridMultilevel"/>
    <w:tmpl w:val="946EC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A4485"/>
    <w:multiLevelType w:val="multilevel"/>
    <w:tmpl w:val="AB347B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554F5"/>
    <w:multiLevelType w:val="multilevel"/>
    <w:tmpl w:val="2354CBE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31351"/>
    <w:multiLevelType w:val="multilevel"/>
    <w:tmpl w:val="79FC2C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C0BB1"/>
    <w:multiLevelType w:val="multilevel"/>
    <w:tmpl w:val="7D26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1E164D"/>
    <w:multiLevelType w:val="hybridMultilevel"/>
    <w:tmpl w:val="8334C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5D108B"/>
    <w:multiLevelType w:val="hybridMultilevel"/>
    <w:tmpl w:val="9F72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97A3F35"/>
    <w:multiLevelType w:val="hybridMultilevel"/>
    <w:tmpl w:val="CA1E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9575B5"/>
    <w:multiLevelType w:val="multilevel"/>
    <w:tmpl w:val="3C56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77294"/>
    <w:multiLevelType w:val="multilevel"/>
    <w:tmpl w:val="CC5218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F1EA3"/>
    <w:multiLevelType w:val="multilevel"/>
    <w:tmpl w:val="1F1CE4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num>
  <w:num w:numId="5">
    <w:abstractNumId w:val="3"/>
  </w:num>
  <w:num w:numId="6">
    <w:abstractNumId w:val="1"/>
  </w:num>
  <w:num w:numId="7">
    <w:abstractNumId w:val="10"/>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47133"/>
    <w:rsid w:val="000020E7"/>
    <w:rsid w:val="00017398"/>
    <w:rsid w:val="00035929"/>
    <w:rsid w:val="00075CE7"/>
    <w:rsid w:val="000F49CA"/>
    <w:rsid w:val="00112756"/>
    <w:rsid w:val="001A2BD8"/>
    <w:rsid w:val="001B343D"/>
    <w:rsid w:val="00247133"/>
    <w:rsid w:val="00247EAA"/>
    <w:rsid w:val="002B5553"/>
    <w:rsid w:val="0035427E"/>
    <w:rsid w:val="003A492D"/>
    <w:rsid w:val="003B172B"/>
    <w:rsid w:val="0046622E"/>
    <w:rsid w:val="004A0825"/>
    <w:rsid w:val="0054259D"/>
    <w:rsid w:val="005468FB"/>
    <w:rsid w:val="005D512A"/>
    <w:rsid w:val="005F2396"/>
    <w:rsid w:val="00632EE0"/>
    <w:rsid w:val="00633D1C"/>
    <w:rsid w:val="006923F3"/>
    <w:rsid w:val="0072135F"/>
    <w:rsid w:val="007868F1"/>
    <w:rsid w:val="007F7091"/>
    <w:rsid w:val="00805CAF"/>
    <w:rsid w:val="00817F5C"/>
    <w:rsid w:val="00820C86"/>
    <w:rsid w:val="00884D9E"/>
    <w:rsid w:val="009D511A"/>
    <w:rsid w:val="00A44BAE"/>
    <w:rsid w:val="00AB05DF"/>
    <w:rsid w:val="00AB1748"/>
    <w:rsid w:val="00AF1738"/>
    <w:rsid w:val="00B00F0E"/>
    <w:rsid w:val="00B57156"/>
    <w:rsid w:val="00B879ED"/>
    <w:rsid w:val="00BE6B55"/>
    <w:rsid w:val="00BE6EEC"/>
    <w:rsid w:val="00C25838"/>
    <w:rsid w:val="00C33110"/>
    <w:rsid w:val="00C42970"/>
    <w:rsid w:val="00C7099C"/>
    <w:rsid w:val="00CD78C2"/>
    <w:rsid w:val="00D02960"/>
    <w:rsid w:val="00D032B3"/>
    <w:rsid w:val="00DA61A5"/>
    <w:rsid w:val="00DF24D2"/>
    <w:rsid w:val="00E13A34"/>
    <w:rsid w:val="00E35FA3"/>
    <w:rsid w:val="00E536C1"/>
    <w:rsid w:val="00E6260D"/>
    <w:rsid w:val="00E77A11"/>
    <w:rsid w:val="00F057C7"/>
    <w:rsid w:val="00FD38A7"/>
    <w:rsid w:val="00FE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1916"/>
  <w15:docId w15:val="{8A17CF62-FFA4-43F4-8055-88674F3F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17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6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22E"/>
    <w:rPr>
      <w:b/>
      <w:bCs/>
    </w:rPr>
  </w:style>
  <w:style w:type="character" w:customStyle="1" w:styleId="apple-converted-space">
    <w:name w:val="apple-converted-space"/>
    <w:basedOn w:val="a0"/>
    <w:rsid w:val="0046622E"/>
  </w:style>
  <w:style w:type="character" w:styleId="a5">
    <w:name w:val="Hyperlink"/>
    <w:basedOn w:val="a0"/>
    <w:uiPriority w:val="99"/>
    <w:semiHidden/>
    <w:unhideWhenUsed/>
    <w:rsid w:val="0046622E"/>
    <w:rPr>
      <w:color w:val="0000FF"/>
      <w:u w:val="single"/>
    </w:rPr>
  </w:style>
  <w:style w:type="character" w:customStyle="1" w:styleId="orgphone-info">
    <w:name w:val="org__phone-info"/>
    <w:basedOn w:val="a0"/>
    <w:rsid w:val="009D511A"/>
  </w:style>
  <w:style w:type="paragraph" w:styleId="a6">
    <w:name w:val="Balloon Text"/>
    <w:basedOn w:val="a"/>
    <w:link w:val="a7"/>
    <w:uiPriority w:val="99"/>
    <w:semiHidden/>
    <w:unhideWhenUsed/>
    <w:rsid w:val="00CD78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78C2"/>
    <w:rPr>
      <w:rFonts w:ascii="Tahoma" w:hAnsi="Tahoma" w:cs="Tahoma"/>
      <w:sz w:val="16"/>
      <w:szCs w:val="16"/>
    </w:rPr>
  </w:style>
  <w:style w:type="paragraph" w:styleId="a8">
    <w:name w:val="Body Text Indent"/>
    <w:basedOn w:val="a"/>
    <w:link w:val="a9"/>
    <w:rsid w:val="005F2396"/>
    <w:pPr>
      <w:spacing w:after="0" w:line="240" w:lineRule="auto"/>
      <w:ind w:firstLine="432"/>
      <w:jc w:val="both"/>
    </w:pPr>
    <w:rPr>
      <w:rFonts w:ascii="Times New Roman" w:eastAsia="Times New Roman" w:hAnsi="Times New Roman" w:cs="Times New Roman"/>
      <w:szCs w:val="20"/>
      <w:lang w:eastAsia="ru-RU"/>
    </w:rPr>
  </w:style>
  <w:style w:type="character" w:customStyle="1" w:styleId="a9">
    <w:name w:val="Основной текст с отступом Знак"/>
    <w:basedOn w:val="a0"/>
    <w:link w:val="a8"/>
    <w:rsid w:val="005F2396"/>
    <w:rPr>
      <w:rFonts w:ascii="Times New Roman" w:eastAsia="Times New Roman" w:hAnsi="Times New Roman" w:cs="Times New Roman"/>
      <w:szCs w:val="20"/>
      <w:lang w:eastAsia="ru-RU"/>
    </w:rPr>
  </w:style>
  <w:style w:type="paragraph" w:styleId="2">
    <w:name w:val="Body Text Indent 2"/>
    <w:basedOn w:val="a"/>
    <w:link w:val="20"/>
    <w:rsid w:val="005F2396"/>
    <w:pPr>
      <w:spacing w:after="0" w:line="240" w:lineRule="auto"/>
      <w:ind w:firstLine="432"/>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5F2396"/>
    <w:rPr>
      <w:rFonts w:ascii="Times New Roman" w:eastAsia="Times New Roman" w:hAnsi="Times New Roman" w:cs="Times New Roman"/>
      <w:szCs w:val="20"/>
      <w:lang w:eastAsia="ru-RU"/>
    </w:rPr>
  </w:style>
  <w:style w:type="paragraph" w:styleId="aa">
    <w:name w:val="Body Text"/>
    <w:basedOn w:val="a"/>
    <w:link w:val="ab"/>
    <w:rsid w:val="005F2396"/>
    <w:pPr>
      <w:spacing w:after="0" w:line="240" w:lineRule="auto"/>
    </w:pPr>
    <w:rPr>
      <w:rFonts w:ascii="Times New Roman" w:eastAsia="Times New Roman" w:hAnsi="Times New Roman" w:cs="Times New Roman"/>
      <w:b/>
      <w:szCs w:val="20"/>
      <w:lang w:eastAsia="ru-RU"/>
    </w:rPr>
  </w:style>
  <w:style w:type="character" w:customStyle="1" w:styleId="ab">
    <w:name w:val="Основной текст Знак"/>
    <w:basedOn w:val="a0"/>
    <w:link w:val="aa"/>
    <w:rsid w:val="005F2396"/>
    <w:rPr>
      <w:rFonts w:ascii="Times New Roman" w:eastAsia="Times New Roman" w:hAnsi="Times New Roman" w:cs="Times New Roman"/>
      <w:b/>
      <w:szCs w:val="20"/>
      <w:lang w:eastAsia="ru-RU"/>
    </w:rPr>
  </w:style>
  <w:style w:type="paragraph" w:styleId="3">
    <w:name w:val="Body Text Indent 3"/>
    <w:basedOn w:val="a"/>
    <w:link w:val="30"/>
    <w:rsid w:val="005F2396"/>
    <w:pPr>
      <w:spacing w:after="0" w:line="240" w:lineRule="auto"/>
      <w:ind w:right="51" w:firstLine="432"/>
      <w:jc w:val="both"/>
    </w:pPr>
    <w:rPr>
      <w:rFonts w:ascii="Times New Roman" w:eastAsia="Times New Roman" w:hAnsi="Times New Roman" w:cs="Times New Roman"/>
      <w:szCs w:val="20"/>
      <w:lang w:eastAsia="ru-RU"/>
    </w:rPr>
  </w:style>
  <w:style w:type="character" w:customStyle="1" w:styleId="30">
    <w:name w:val="Основной текст с отступом 3 Знак"/>
    <w:basedOn w:val="a0"/>
    <w:link w:val="3"/>
    <w:rsid w:val="005F2396"/>
    <w:rPr>
      <w:rFonts w:ascii="Times New Roman" w:eastAsia="Times New Roman" w:hAnsi="Times New Roman" w:cs="Times New Roman"/>
      <w:szCs w:val="20"/>
      <w:lang w:eastAsia="ru-RU"/>
    </w:rPr>
  </w:style>
  <w:style w:type="paragraph" w:styleId="31">
    <w:name w:val="Body Text 3"/>
    <w:basedOn w:val="a"/>
    <w:link w:val="32"/>
    <w:rsid w:val="005F2396"/>
    <w:pPr>
      <w:widowControl w:val="0"/>
      <w:spacing w:after="0" w:line="240" w:lineRule="auto"/>
      <w:ind w:right="425"/>
      <w:jc w:val="right"/>
    </w:pPr>
    <w:rPr>
      <w:rFonts w:ascii="Tms Rmn" w:eastAsia="Times New Roman" w:hAnsi="Tms Rmn" w:cs="Times New Roman"/>
      <w:sz w:val="24"/>
      <w:szCs w:val="20"/>
      <w:lang w:eastAsia="ru-RU"/>
    </w:rPr>
  </w:style>
  <w:style w:type="character" w:customStyle="1" w:styleId="32">
    <w:name w:val="Основной текст 3 Знак"/>
    <w:basedOn w:val="a0"/>
    <w:link w:val="31"/>
    <w:rsid w:val="005F2396"/>
    <w:rPr>
      <w:rFonts w:ascii="Tms Rmn" w:eastAsia="Times New Roman" w:hAnsi="Tms Rmn" w:cs="Times New Roman"/>
      <w:sz w:val="24"/>
      <w:szCs w:val="20"/>
      <w:lang w:eastAsia="ru-RU"/>
    </w:rPr>
  </w:style>
  <w:style w:type="paragraph" w:customStyle="1" w:styleId="Default">
    <w:name w:val="Default"/>
    <w:rsid w:val="00820C86"/>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24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B00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00F0E"/>
    <w:rPr>
      <w:i/>
      <w:iCs/>
    </w:rPr>
  </w:style>
  <w:style w:type="paragraph" w:styleId="ae">
    <w:name w:val="List Paragraph"/>
    <w:basedOn w:val="a"/>
    <w:uiPriority w:val="34"/>
    <w:qFormat/>
    <w:rsid w:val="00817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77A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804">
      <w:bodyDiv w:val="1"/>
      <w:marLeft w:val="0"/>
      <w:marRight w:val="0"/>
      <w:marTop w:val="0"/>
      <w:marBottom w:val="0"/>
      <w:divBdr>
        <w:top w:val="none" w:sz="0" w:space="0" w:color="auto"/>
        <w:left w:val="none" w:sz="0" w:space="0" w:color="auto"/>
        <w:bottom w:val="none" w:sz="0" w:space="0" w:color="auto"/>
        <w:right w:val="none" w:sz="0" w:space="0" w:color="auto"/>
      </w:divBdr>
    </w:div>
    <w:div w:id="176114427">
      <w:bodyDiv w:val="1"/>
      <w:marLeft w:val="0"/>
      <w:marRight w:val="0"/>
      <w:marTop w:val="0"/>
      <w:marBottom w:val="0"/>
      <w:divBdr>
        <w:top w:val="none" w:sz="0" w:space="0" w:color="auto"/>
        <w:left w:val="none" w:sz="0" w:space="0" w:color="auto"/>
        <w:bottom w:val="none" w:sz="0" w:space="0" w:color="auto"/>
        <w:right w:val="none" w:sz="0" w:space="0" w:color="auto"/>
      </w:divBdr>
    </w:div>
    <w:div w:id="191648147">
      <w:bodyDiv w:val="1"/>
      <w:marLeft w:val="0"/>
      <w:marRight w:val="0"/>
      <w:marTop w:val="0"/>
      <w:marBottom w:val="0"/>
      <w:divBdr>
        <w:top w:val="none" w:sz="0" w:space="0" w:color="auto"/>
        <w:left w:val="none" w:sz="0" w:space="0" w:color="auto"/>
        <w:bottom w:val="none" w:sz="0" w:space="0" w:color="auto"/>
        <w:right w:val="none" w:sz="0" w:space="0" w:color="auto"/>
      </w:divBdr>
    </w:div>
    <w:div w:id="348415471">
      <w:bodyDiv w:val="1"/>
      <w:marLeft w:val="0"/>
      <w:marRight w:val="0"/>
      <w:marTop w:val="0"/>
      <w:marBottom w:val="0"/>
      <w:divBdr>
        <w:top w:val="none" w:sz="0" w:space="0" w:color="auto"/>
        <w:left w:val="none" w:sz="0" w:space="0" w:color="auto"/>
        <w:bottom w:val="none" w:sz="0" w:space="0" w:color="auto"/>
        <w:right w:val="none" w:sz="0" w:space="0" w:color="auto"/>
      </w:divBdr>
    </w:div>
    <w:div w:id="904604404">
      <w:bodyDiv w:val="1"/>
      <w:marLeft w:val="0"/>
      <w:marRight w:val="0"/>
      <w:marTop w:val="0"/>
      <w:marBottom w:val="0"/>
      <w:divBdr>
        <w:top w:val="none" w:sz="0" w:space="0" w:color="auto"/>
        <w:left w:val="none" w:sz="0" w:space="0" w:color="auto"/>
        <w:bottom w:val="none" w:sz="0" w:space="0" w:color="auto"/>
        <w:right w:val="none" w:sz="0" w:space="0" w:color="auto"/>
      </w:divBdr>
    </w:div>
    <w:div w:id="1060788870">
      <w:bodyDiv w:val="1"/>
      <w:marLeft w:val="0"/>
      <w:marRight w:val="0"/>
      <w:marTop w:val="0"/>
      <w:marBottom w:val="0"/>
      <w:divBdr>
        <w:top w:val="none" w:sz="0" w:space="0" w:color="auto"/>
        <w:left w:val="none" w:sz="0" w:space="0" w:color="auto"/>
        <w:bottom w:val="none" w:sz="0" w:space="0" w:color="auto"/>
        <w:right w:val="none" w:sz="0" w:space="0" w:color="auto"/>
      </w:divBdr>
    </w:div>
    <w:div w:id="1075394103">
      <w:bodyDiv w:val="1"/>
      <w:marLeft w:val="0"/>
      <w:marRight w:val="0"/>
      <w:marTop w:val="0"/>
      <w:marBottom w:val="0"/>
      <w:divBdr>
        <w:top w:val="none" w:sz="0" w:space="0" w:color="auto"/>
        <w:left w:val="none" w:sz="0" w:space="0" w:color="auto"/>
        <w:bottom w:val="none" w:sz="0" w:space="0" w:color="auto"/>
        <w:right w:val="none" w:sz="0" w:space="0" w:color="auto"/>
      </w:divBdr>
    </w:div>
    <w:div w:id="1605721917">
      <w:bodyDiv w:val="1"/>
      <w:marLeft w:val="0"/>
      <w:marRight w:val="0"/>
      <w:marTop w:val="0"/>
      <w:marBottom w:val="0"/>
      <w:divBdr>
        <w:top w:val="none" w:sz="0" w:space="0" w:color="auto"/>
        <w:left w:val="none" w:sz="0" w:space="0" w:color="auto"/>
        <w:bottom w:val="none" w:sz="0" w:space="0" w:color="auto"/>
        <w:right w:val="none" w:sz="0" w:space="0" w:color="auto"/>
      </w:divBdr>
    </w:div>
    <w:div w:id="1629698898">
      <w:bodyDiv w:val="1"/>
      <w:marLeft w:val="0"/>
      <w:marRight w:val="0"/>
      <w:marTop w:val="0"/>
      <w:marBottom w:val="0"/>
      <w:divBdr>
        <w:top w:val="none" w:sz="0" w:space="0" w:color="auto"/>
        <w:left w:val="none" w:sz="0" w:space="0" w:color="auto"/>
        <w:bottom w:val="none" w:sz="0" w:space="0" w:color="auto"/>
        <w:right w:val="none" w:sz="0" w:space="0" w:color="auto"/>
      </w:divBdr>
    </w:div>
    <w:div w:id="18749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ДНС</cp:lastModifiedBy>
  <cp:revision>3</cp:revision>
  <dcterms:created xsi:type="dcterms:W3CDTF">2017-01-10T11:18:00Z</dcterms:created>
  <dcterms:modified xsi:type="dcterms:W3CDTF">2017-01-10T11:18:00Z</dcterms:modified>
</cp:coreProperties>
</file>